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AD30" w14:textId="0FCFC795" w:rsidR="005E3C56" w:rsidRDefault="005E3C56" w:rsidP="00DC7EC8">
      <w:pPr>
        <w:spacing w:after="0"/>
      </w:pPr>
      <w:r>
        <w:rPr>
          <w:noProof/>
        </w:rPr>
        <w:drawing>
          <wp:inline distT="0" distB="0" distL="0" distR="0" wp14:anchorId="31285AFF" wp14:editId="7437C77E">
            <wp:extent cx="1543050" cy="771525"/>
            <wp:effectExtent l="0" t="0" r="0" b="9525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50" cy="7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714B0" w14:textId="195C7820" w:rsidR="00DC7EC8" w:rsidRPr="001357EE" w:rsidRDefault="001357EE" w:rsidP="00DC7EC8">
      <w:pPr>
        <w:spacing w:after="0"/>
        <w:rPr>
          <w:b/>
          <w:bCs/>
        </w:rPr>
      </w:pPr>
      <w:r w:rsidRPr="001357EE">
        <w:rPr>
          <w:b/>
          <w:bCs/>
        </w:rPr>
        <w:t>Protect calves early with a first-of-its-kind intranasal vaccine</w:t>
      </w:r>
    </w:p>
    <w:p w14:paraId="44997E89" w14:textId="77777777" w:rsidR="001357EE" w:rsidRDefault="001357EE" w:rsidP="00DC7EC8">
      <w:pPr>
        <w:spacing w:after="0"/>
      </w:pPr>
    </w:p>
    <w:p w14:paraId="4529F8A8" w14:textId="4387FC4D" w:rsidR="007E0558" w:rsidRDefault="00DC7EC8" w:rsidP="00DC7EC8">
      <w:pPr>
        <w:spacing w:after="0"/>
      </w:pPr>
      <w:r>
        <w:t xml:space="preserve">Building calf immunity within the first weeks and months of life can set them up for long-term success. </w:t>
      </w:r>
      <w:r w:rsidR="00536827">
        <w:t>Y</w:t>
      </w:r>
      <w:r w:rsidR="007E0558">
        <w:t xml:space="preserve">our customers have a </w:t>
      </w:r>
      <w:r w:rsidR="004D7872">
        <w:t xml:space="preserve">vaccine </w:t>
      </w:r>
      <w:r w:rsidR="007E0558">
        <w:t>option</w:t>
      </w:r>
      <w:r w:rsidR="004D7872">
        <w:t xml:space="preserve"> to help do just that</w:t>
      </w:r>
      <w:r w:rsidR="007E0558">
        <w:t>. B</w:t>
      </w:r>
      <w:r w:rsidR="00D6198E">
        <w:t>OVILIS</w:t>
      </w:r>
      <w:r w:rsidR="00B66824">
        <w:t>®</w:t>
      </w:r>
      <w:r w:rsidR="007E0558">
        <w:t xml:space="preserve"> N</w:t>
      </w:r>
      <w:r w:rsidR="00D6198E">
        <w:t>ASALGEN</w:t>
      </w:r>
      <w:r w:rsidR="007E0558">
        <w:t xml:space="preserve">® 3-PMH is the </w:t>
      </w:r>
      <w:r w:rsidR="007E0558" w:rsidRPr="007E0558">
        <w:rPr>
          <w:b/>
          <w:bCs/>
        </w:rPr>
        <w:t>only</w:t>
      </w:r>
      <w:r w:rsidR="007E0558">
        <w:t xml:space="preserve"> intranasal </w:t>
      </w:r>
      <w:r w:rsidR="00966B4F">
        <w:t xml:space="preserve">bovine respiratory disease (BRD) </w:t>
      </w:r>
      <w:r w:rsidR="007E0558">
        <w:t xml:space="preserve">vaccine that protects against </w:t>
      </w:r>
      <w:r w:rsidR="00966B4F">
        <w:t xml:space="preserve">both </w:t>
      </w:r>
      <w:r w:rsidR="007E0558">
        <w:t xml:space="preserve">viral and bacterial pathogens </w:t>
      </w:r>
      <w:r w:rsidR="00B66824">
        <w:t xml:space="preserve">that adversely affect calf health and performance. </w:t>
      </w:r>
      <w:r w:rsidR="007E0558">
        <w:t xml:space="preserve"> </w:t>
      </w:r>
    </w:p>
    <w:p w14:paraId="6DA9514C" w14:textId="19BC689B" w:rsidR="007E0558" w:rsidRDefault="007E0558" w:rsidP="00DC7EC8">
      <w:pPr>
        <w:spacing w:after="0"/>
      </w:pPr>
    </w:p>
    <w:p w14:paraId="6C05CBD0" w14:textId="70ECF78C" w:rsidR="007E0558" w:rsidRDefault="007E0558" w:rsidP="00DC7EC8">
      <w:pPr>
        <w:spacing w:after="0"/>
      </w:pPr>
      <w:r>
        <w:t>Its benefits include:</w:t>
      </w:r>
    </w:p>
    <w:p w14:paraId="1C93B7A9" w14:textId="3F20DA52" w:rsidR="007E0558" w:rsidRDefault="007E0558" w:rsidP="007E0558">
      <w:pPr>
        <w:pStyle w:val="ListParagraph"/>
        <w:numPr>
          <w:ilvl w:val="0"/>
          <w:numId w:val="2"/>
        </w:numPr>
        <w:spacing w:after="0"/>
      </w:pPr>
      <w:r>
        <w:t xml:space="preserve">Delivered directly to the mucosal surfaces in the nose, </w:t>
      </w:r>
      <w:r w:rsidR="00B66824">
        <w:t>thereby not affected by maternal antibody interference thus</w:t>
      </w:r>
      <w:r w:rsidR="00D75912">
        <w:t xml:space="preserve"> providing protective immunity shortly after vaccination.</w:t>
      </w:r>
      <w:r w:rsidR="00966B4F" w:rsidRPr="004430E2">
        <w:rPr>
          <w:vertAlign w:val="superscript"/>
        </w:rPr>
        <w:t>1</w:t>
      </w:r>
    </w:p>
    <w:p w14:paraId="05BC7F14" w14:textId="542F47A2" w:rsidR="005C74CF" w:rsidRDefault="005C74CF" w:rsidP="007E0558">
      <w:pPr>
        <w:pStyle w:val="ListParagraph"/>
        <w:numPr>
          <w:ilvl w:val="0"/>
          <w:numId w:val="2"/>
        </w:numPr>
        <w:spacing w:after="0"/>
      </w:pPr>
      <w:r>
        <w:t>Safe to use in calves as young as 1</w:t>
      </w:r>
      <w:r w:rsidR="004430E2">
        <w:t>-</w:t>
      </w:r>
      <w:r>
        <w:t>week old</w:t>
      </w:r>
      <w:r w:rsidR="004430E2" w:rsidRPr="004430E2">
        <w:rPr>
          <w:vertAlign w:val="superscript"/>
        </w:rPr>
        <w:t>2</w:t>
      </w:r>
      <w:r>
        <w:t xml:space="preserve"> </w:t>
      </w:r>
    </w:p>
    <w:p w14:paraId="1AFCABD3" w14:textId="17F0B091" w:rsidR="00966B4F" w:rsidRPr="00966B4F" w:rsidRDefault="00966B4F" w:rsidP="007E0558">
      <w:pPr>
        <w:pStyle w:val="ListParagraph"/>
        <w:numPr>
          <w:ilvl w:val="0"/>
          <w:numId w:val="2"/>
        </w:numPr>
        <w:spacing w:after="0"/>
      </w:pPr>
      <w:r w:rsidRPr="00966B4F">
        <w:t>Powerful, long-lasting duration of immunity (DOI) with at least:</w:t>
      </w:r>
    </w:p>
    <w:p w14:paraId="057AE715" w14:textId="583A4E9A" w:rsidR="00966B4F" w:rsidRPr="00966B4F" w:rsidRDefault="00966B4F" w:rsidP="00966B4F">
      <w:pPr>
        <w:pStyle w:val="ListParagraph"/>
        <w:numPr>
          <w:ilvl w:val="1"/>
          <w:numId w:val="2"/>
        </w:numPr>
        <w:spacing w:after="0"/>
      </w:pPr>
      <w:r w:rsidRPr="00966B4F">
        <w:t>195</w:t>
      </w:r>
      <w:r w:rsidR="004430E2">
        <w:t xml:space="preserve"> </w:t>
      </w:r>
      <w:r w:rsidRPr="00966B4F">
        <w:t>days</w:t>
      </w:r>
      <w:r w:rsidR="005C74CF" w:rsidRPr="00966B4F">
        <w:t xml:space="preserve"> against infectious bovine rhinotracheitis (IBR)</w:t>
      </w:r>
      <w:r w:rsidR="004430E2" w:rsidRPr="004430E2">
        <w:rPr>
          <w:vertAlign w:val="superscript"/>
        </w:rPr>
        <w:t>3</w:t>
      </w:r>
    </w:p>
    <w:p w14:paraId="1501EA01" w14:textId="4FE65850" w:rsidR="00966B4F" w:rsidRPr="00966B4F" w:rsidRDefault="00966B4F" w:rsidP="00966B4F">
      <w:pPr>
        <w:pStyle w:val="ListParagraph"/>
        <w:numPr>
          <w:ilvl w:val="1"/>
          <w:numId w:val="2"/>
        </w:numPr>
        <w:spacing w:after="0"/>
      </w:pPr>
      <w:r w:rsidRPr="00966B4F">
        <w:t>95</w:t>
      </w:r>
      <w:r w:rsidR="004430E2">
        <w:t xml:space="preserve"> </w:t>
      </w:r>
      <w:r w:rsidRPr="00966B4F">
        <w:t>days against parainfluenza 3 (PI3)</w:t>
      </w:r>
      <w:r w:rsidR="004430E2" w:rsidRPr="004430E2">
        <w:rPr>
          <w:vertAlign w:val="superscript"/>
        </w:rPr>
        <w:t>4</w:t>
      </w:r>
    </w:p>
    <w:p w14:paraId="2AADB654" w14:textId="52D6E441" w:rsidR="005C74CF" w:rsidRPr="00966B4F" w:rsidRDefault="00966B4F" w:rsidP="00966B4F">
      <w:pPr>
        <w:pStyle w:val="ListParagraph"/>
        <w:numPr>
          <w:ilvl w:val="1"/>
          <w:numId w:val="2"/>
        </w:numPr>
        <w:spacing w:after="0"/>
      </w:pPr>
      <w:r w:rsidRPr="00966B4F">
        <w:t>78</w:t>
      </w:r>
      <w:r w:rsidR="004430E2">
        <w:t xml:space="preserve"> </w:t>
      </w:r>
      <w:r w:rsidRPr="00966B4F">
        <w:t>days</w:t>
      </w:r>
      <w:r w:rsidR="005C74CF" w:rsidRPr="00966B4F">
        <w:t xml:space="preserve"> against bovine respiratory syncytial virus (BRSV)</w:t>
      </w:r>
      <w:r w:rsidR="004430E2" w:rsidRPr="004430E2">
        <w:rPr>
          <w:vertAlign w:val="superscript"/>
        </w:rPr>
        <w:t>5</w:t>
      </w:r>
    </w:p>
    <w:p w14:paraId="3B478946" w14:textId="18FF80BC" w:rsidR="00966B4F" w:rsidRPr="00966B4F" w:rsidRDefault="00966B4F" w:rsidP="00966B4F">
      <w:pPr>
        <w:pStyle w:val="ListParagraph"/>
        <w:numPr>
          <w:ilvl w:val="1"/>
          <w:numId w:val="2"/>
        </w:numPr>
        <w:spacing w:after="0"/>
      </w:pPr>
      <w:r w:rsidRPr="00966B4F">
        <w:t>125</w:t>
      </w:r>
      <w:r w:rsidR="004430E2">
        <w:t xml:space="preserve"> </w:t>
      </w:r>
      <w:r w:rsidRPr="00966B4F">
        <w:t xml:space="preserve">days against </w:t>
      </w:r>
      <w:r w:rsidRPr="00966B4F">
        <w:rPr>
          <w:i/>
          <w:iCs/>
        </w:rPr>
        <w:t>Pasteurella multocida</w:t>
      </w:r>
      <w:r w:rsidR="004430E2" w:rsidRPr="004430E2">
        <w:rPr>
          <w:vertAlign w:val="superscript"/>
        </w:rPr>
        <w:t>6</w:t>
      </w:r>
    </w:p>
    <w:p w14:paraId="31FB1394" w14:textId="725BF270" w:rsidR="00966B4F" w:rsidRPr="00966B4F" w:rsidRDefault="00966B4F" w:rsidP="00966B4F">
      <w:pPr>
        <w:pStyle w:val="ListParagraph"/>
        <w:numPr>
          <w:ilvl w:val="1"/>
          <w:numId w:val="2"/>
        </w:numPr>
        <w:spacing w:after="0"/>
      </w:pPr>
      <w:r w:rsidRPr="00966B4F">
        <w:t xml:space="preserve">122 days against </w:t>
      </w:r>
      <w:r w:rsidRPr="00966B4F">
        <w:rPr>
          <w:i/>
          <w:iCs/>
        </w:rPr>
        <w:t>Mannheimia haemolytica</w:t>
      </w:r>
      <w:r w:rsidR="004430E2">
        <w:rPr>
          <w:vertAlign w:val="superscript"/>
        </w:rPr>
        <w:t>7</w:t>
      </w:r>
    </w:p>
    <w:p w14:paraId="3E1CA722" w14:textId="12484BDC" w:rsidR="00FE4331" w:rsidRDefault="005C74CF" w:rsidP="005C74CF">
      <w:pPr>
        <w:pStyle w:val="ListParagraph"/>
        <w:numPr>
          <w:ilvl w:val="0"/>
          <w:numId w:val="2"/>
        </w:numPr>
        <w:spacing w:after="0"/>
      </w:pPr>
      <w:r>
        <w:t>Given in a single 2-mL dose</w:t>
      </w:r>
      <w:r w:rsidR="00FE4331">
        <w:t xml:space="preserve">; available in 1 dose (2-mL), 10 dose (20-mL) and 50 dose (100-mL) packages </w:t>
      </w:r>
    </w:p>
    <w:p w14:paraId="04F3B5D1" w14:textId="46902B5C" w:rsidR="005C74CF" w:rsidRDefault="00FE4331" w:rsidP="005C74CF">
      <w:pPr>
        <w:pStyle w:val="ListParagraph"/>
        <w:numPr>
          <w:ilvl w:val="0"/>
          <w:numId w:val="2"/>
        </w:numPr>
        <w:spacing w:after="0"/>
      </w:pPr>
      <w:r>
        <w:t>C</w:t>
      </w:r>
      <w:r w:rsidR="005C74CF">
        <w:t xml:space="preserve">ontains a unique </w:t>
      </w:r>
      <w:proofErr w:type="spellStart"/>
      <w:r w:rsidR="005C74CF">
        <w:t>BluShadow</w:t>
      </w:r>
      <w:proofErr w:type="spellEnd"/>
      <w:r w:rsidR="00D6198E">
        <w:t xml:space="preserve">® </w:t>
      </w:r>
      <w:r w:rsidR="005C74CF">
        <w:t>diluent that clearly indicates which animals have been vaccinated</w:t>
      </w:r>
    </w:p>
    <w:p w14:paraId="1D579782" w14:textId="4DC0A70D" w:rsidR="005C74CF" w:rsidRDefault="005C74CF" w:rsidP="005C74CF">
      <w:pPr>
        <w:pStyle w:val="ListParagraph"/>
        <w:numPr>
          <w:ilvl w:val="0"/>
          <w:numId w:val="2"/>
        </w:numPr>
        <w:spacing w:after="0"/>
      </w:pPr>
      <w:r>
        <w:t>No injection means less stress on calves and no injection site reactions</w:t>
      </w:r>
      <w:r w:rsidR="00D75912">
        <w:t>; BQA compliant</w:t>
      </w:r>
    </w:p>
    <w:p w14:paraId="1E1817D9" w14:textId="67DC73B4" w:rsidR="005C74CF" w:rsidRDefault="005C74CF" w:rsidP="005C74CF">
      <w:pPr>
        <w:spacing w:after="0"/>
      </w:pPr>
    </w:p>
    <w:p w14:paraId="02827796" w14:textId="7A92FD93" w:rsidR="005C74CF" w:rsidRPr="004D7872" w:rsidRDefault="005C74CF" w:rsidP="005C74CF">
      <w:pPr>
        <w:spacing w:after="0"/>
        <w:rPr>
          <w:b/>
          <w:bCs/>
        </w:rPr>
      </w:pPr>
      <w:r>
        <w:t xml:space="preserve">To learn more about </w:t>
      </w:r>
      <w:r w:rsidR="004D7872">
        <w:t xml:space="preserve">building a robust immune system with </w:t>
      </w:r>
      <w:r>
        <w:t xml:space="preserve">this newest option in intranasal respiratory vaccines, visit </w:t>
      </w:r>
      <w:r w:rsidRPr="004D7872">
        <w:rPr>
          <w:b/>
          <w:bCs/>
        </w:rPr>
        <w:t>Nasalgen.com</w:t>
      </w:r>
      <w:r w:rsidR="004D7872">
        <w:rPr>
          <w:b/>
          <w:bCs/>
        </w:rPr>
        <w:t xml:space="preserve"> or contact your Merck Animal Health sales representative</w:t>
      </w:r>
      <w:r w:rsidRPr="004D7872">
        <w:rPr>
          <w:b/>
          <w:bCs/>
        </w:rPr>
        <w:t>.</w:t>
      </w:r>
    </w:p>
    <w:p w14:paraId="6F8FE9CA" w14:textId="7F08DEE5" w:rsidR="005C74CF" w:rsidRDefault="005C74CF" w:rsidP="005C74CF">
      <w:pPr>
        <w:spacing w:after="0"/>
      </w:pPr>
    </w:p>
    <w:p w14:paraId="59AB3FD3" w14:textId="65F72448" w:rsidR="007E0558" w:rsidRPr="00D6198E" w:rsidRDefault="00D6198E" w:rsidP="00DC7EC8">
      <w:pPr>
        <w:spacing w:after="0"/>
        <w:rPr>
          <w:rFonts w:cstheme="minorHAnsi"/>
        </w:rPr>
      </w:pPr>
      <w:r w:rsidRPr="00D6198E">
        <w:rPr>
          <w:rFonts w:cstheme="minorHAnsi"/>
          <w:sz w:val="18"/>
          <w:szCs w:val="18"/>
        </w:rPr>
        <w:t xml:space="preserve">© 2023 Merck &amp; Co., Inc., Rahway, NJ, </w:t>
      </w:r>
      <w:proofErr w:type="gramStart"/>
      <w:r w:rsidRPr="00D6198E">
        <w:rPr>
          <w:rFonts w:cstheme="minorHAnsi"/>
          <w:sz w:val="18"/>
          <w:szCs w:val="18"/>
        </w:rPr>
        <w:t>USA</w:t>
      </w:r>
      <w:proofErr w:type="gramEnd"/>
      <w:r w:rsidRPr="00D6198E">
        <w:rPr>
          <w:rFonts w:cstheme="minorHAnsi"/>
          <w:sz w:val="18"/>
          <w:szCs w:val="18"/>
        </w:rPr>
        <w:t xml:space="preserve"> and its affiliates. All rights reserved.</w:t>
      </w:r>
    </w:p>
    <w:p w14:paraId="74A546C0" w14:textId="57676058" w:rsidR="004430E2" w:rsidRDefault="004430E2" w:rsidP="00DC7EC8">
      <w:pPr>
        <w:spacing w:after="0"/>
      </w:pPr>
    </w:p>
    <w:p w14:paraId="33E7E550" w14:textId="77777777" w:rsidR="0053005E" w:rsidRDefault="0053005E" w:rsidP="00DC7EC8">
      <w:pPr>
        <w:spacing w:after="0"/>
      </w:pPr>
    </w:p>
    <w:p w14:paraId="01BA61A2" w14:textId="66402CC3" w:rsidR="004430E2" w:rsidRDefault="004430E2" w:rsidP="00DC7EC8">
      <w:pPr>
        <w:spacing w:after="0"/>
      </w:pPr>
    </w:p>
    <w:p w14:paraId="4717EB76" w14:textId="2E283433" w:rsidR="00246D0F" w:rsidRPr="00D6198E" w:rsidRDefault="0053005E" w:rsidP="00966B4F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i/>
          <w:iCs/>
          <w:color w:val="auto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Osman R, </w:t>
      </w:r>
      <w:proofErr w:type="spellStart"/>
      <w:r>
        <w:rPr>
          <w:rFonts w:cstheme="minorHAnsi"/>
          <w:color w:val="000000"/>
          <w:sz w:val="16"/>
          <w:szCs w:val="16"/>
        </w:rPr>
        <w:t>Malmuthuge</w:t>
      </w:r>
      <w:proofErr w:type="spellEnd"/>
      <w:r>
        <w:rPr>
          <w:rFonts w:cstheme="minorHAnsi"/>
          <w:color w:val="000000"/>
          <w:sz w:val="16"/>
          <w:szCs w:val="16"/>
        </w:rPr>
        <w:t xml:space="preserve"> N, Gonzalez-Cano P, </w:t>
      </w:r>
      <w:proofErr w:type="spellStart"/>
      <w:r>
        <w:rPr>
          <w:rFonts w:cstheme="minorHAnsi"/>
          <w:color w:val="000000"/>
          <w:sz w:val="16"/>
          <w:szCs w:val="16"/>
        </w:rPr>
        <w:t>Griebel</w:t>
      </w:r>
      <w:proofErr w:type="spellEnd"/>
      <w:r>
        <w:rPr>
          <w:rFonts w:cstheme="minorHAnsi"/>
          <w:color w:val="000000"/>
          <w:sz w:val="16"/>
          <w:szCs w:val="16"/>
        </w:rPr>
        <w:t xml:space="preserve"> P. (2018) Development and Function of the Mucosal Immune System in the Upper Respiratory Tract of Neonatal Calves. </w:t>
      </w:r>
      <w:r w:rsidRPr="0053005E">
        <w:rPr>
          <w:rFonts w:cstheme="minorHAnsi"/>
          <w:i/>
          <w:iCs/>
          <w:color w:val="000000"/>
          <w:sz w:val="16"/>
          <w:szCs w:val="16"/>
        </w:rPr>
        <w:t>Annual Review of Animal Biosciences</w:t>
      </w:r>
      <w:r>
        <w:rPr>
          <w:rFonts w:cstheme="minorHAnsi"/>
          <w:color w:val="000000"/>
          <w:sz w:val="16"/>
          <w:szCs w:val="16"/>
        </w:rPr>
        <w:t>, Volume 6.</w:t>
      </w:r>
    </w:p>
    <w:p w14:paraId="78F014A9" w14:textId="6D03D539" w:rsidR="005343F9" w:rsidRPr="00D6198E" w:rsidRDefault="005343F9" w:rsidP="00966B4F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6198E">
        <w:rPr>
          <w:rStyle w:val="fontstyle01"/>
          <w:rFonts w:asciiTheme="minorHAnsi" w:hAnsiTheme="minorHAnsi" w:cstheme="minorHAnsi"/>
          <w:color w:val="auto"/>
          <w:sz w:val="16"/>
          <w:szCs w:val="16"/>
        </w:rPr>
        <w:t>Bovilis Nasalgen 3-PMH product label</w:t>
      </w:r>
    </w:p>
    <w:p w14:paraId="5B758355" w14:textId="45661994" w:rsidR="004430E2" w:rsidRPr="00D6198E" w:rsidRDefault="004430E2" w:rsidP="00966B4F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6198E">
        <w:rPr>
          <w:rStyle w:val="fontstyle01"/>
          <w:rFonts w:asciiTheme="minorHAnsi" w:hAnsiTheme="minorHAnsi" w:cstheme="minorHAnsi"/>
          <w:sz w:val="16"/>
          <w:szCs w:val="16"/>
        </w:rPr>
        <w:t>Report No. BLI-095R, dated June 18, 2019, entitled “Duration of Immunity of the Bovine Rhinotracheitis Virus Fraction Contained in Bovine Rhinotracheitis-Parainfluenza 3-Respiratory Syncytial Virus-</w:t>
      </w:r>
      <w:r w:rsidRPr="00D6198E">
        <w:rPr>
          <w:rStyle w:val="fontstyle21"/>
          <w:rFonts w:asciiTheme="minorHAnsi" w:hAnsiTheme="minorHAnsi" w:cstheme="minorHAnsi"/>
          <w:sz w:val="16"/>
          <w:szCs w:val="16"/>
        </w:rPr>
        <w:t>Mannheimia haemolytica</w:t>
      </w:r>
      <w:r w:rsidRPr="00D6198E">
        <w:rPr>
          <w:rStyle w:val="fontstyle01"/>
          <w:rFonts w:asciiTheme="minorHAnsi" w:hAnsiTheme="minorHAnsi" w:cstheme="minorHAnsi"/>
          <w:sz w:val="16"/>
          <w:szCs w:val="16"/>
        </w:rPr>
        <w:t>-</w:t>
      </w:r>
      <w:r w:rsidRPr="00D6198E">
        <w:rPr>
          <w:rStyle w:val="fontstyle21"/>
          <w:rFonts w:asciiTheme="minorHAnsi" w:hAnsiTheme="minorHAnsi" w:cstheme="minorHAnsi"/>
          <w:sz w:val="16"/>
          <w:szCs w:val="16"/>
        </w:rPr>
        <w:t xml:space="preserve">Pasteurella multocida </w:t>
      </w:r>
      <w:r w:rsidRPr="00D6198E">
        <w:rPr>
          <w:rStyle w:val="fontstyle01"/>
          <w:rFonts w:asciiTheme="minorHAnsi" w:hAnsiTheme="minorHAnsi" w:cstheme="minorHAnsi"/>
          <w:sz w:val="16"/>
          <w:szCs w:val="16"/>
        </w:rPr>
        <w:t>Vaccine, Modified Live Virus, Avirulent Live Culture, Administered Intranasally to One Week Old Calves.”</w:t>
      </w:r>
    </w:p>
    <w:p w14:paraId="420C6880" w14:textId="4279B559" w:rsidR="005343F9" w:rsidRPr="00D6198E" w:rsidRDefault="005343F9" w:rsidP="009C770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16"/>
          <w:szCs w:val="16"/>
        </w:rPr>
      </w:pPr>
      <w:r w:rsidRPr="00D6198E">
        <w:rPr>
          <w:rFonts w:eastAsia="Times New Roman" w:cstheme="minorHAnsi"/>
          <w:color w:val="1D1C1A"/>
          <w:sz w:val="16"/>
          <w:szCs w:val="16"/>
        </w:rPr>
        <w:t>Report No. BLI-089R, dated September 27, 2018, entitled “Duration of Immunity of the Bovine Parainfluenza 3 Virus Fraction Contained in Bovine Rhinotracheitis-Parainfluenza 3-Respiratory Syncytial Virus-</w:t>
      </w:r>
      <w:r w:rsidRPr="00D6198E">
        <w:rPr>
          <w:rFonts w:eastAsia="Times New Roman" w:cstheme="minorHAnsi"/>
          <w:i/>
          <w:iCs/>
          <w:color w:val="1D1C1A"/>
          <w:sz w:val="16"/>
          <w:szCs w:val="16"/>
        </w:rPr>
        <w:t>Mannheimia haemolytica</w:t>
      </w:r>
      <w:r w:rsidRPr="00D6198E">
        <w:rPr>
          <w:rFonts w:eastAsia="Times New Roman" w:cstheme="minorHAnsi"/>
          <w:color w:val="1D1C1A"/>
          <w:sz w:val="16"/>
          <w:szCs w:val="16"/>
        </w:rPr>
        <w:t>-</w:t>
      </w:r>
      <w:r w:rsidRPr="00D6198E">
        <w:rPr>
          <w:rFonts w:eastAsia="Times New Roman" w:cstheme="minorHAnsi"/>
          <w:i/>
          <w:iCs/>
          <w:color w:val="1D1C1A"/>
          <w:sz w:val="16"/>
          <w:szCs w:val="16"/>
        </w:rPr>
        <w:t xml:space="preserve">Pasteurella multocida </w:t>
      </w:r>
      <w:r w:rsidRPr="00D6198E">
        <w:rPr>
          <w:rFonts w:eastAsia="Times New Roman" w:cstheme="minorHAnsi"/>
          <w:color w:val="1D1C1A"/>
          <w:sz w:val="16"/>
          <w:szCs w:val="16"/>
        </w:rPr>
        <w:t>Vaccine, Modified Live Virus, Avirulent Live Culture, Administered Intranasally to One Week Old Calves.”</w:t>
      </w:r>
    </w:p>
    <w:p w14:paraId="0791A954" w14:textId="5C6DA527" w:rsidR="004430E2" w:rsidRPr="00D6198E" w:rsidRDefault="005343F9" w:rsidP="00966B4F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6198E">
        <w:rPr>
          <w:rStyle w:val="fontstyle01"/>
          <w:rFonts w:asciiTheme="minorHAnsi" w:hAnsiTheme="minorHAnsi" w:cstheme="minorHAnsi"/>
          <w:sz w:val="16"/>
          <w:szCs w:val="16"/>
        </w:rPr>
        <w:t>Report No. BLI-090R, dated October 5, 2018, entitled “Duration of Immunity (DOI) for the Bovine Respiratory Syncytial Virus (BRSV) Fraction in Product Code 11C8.20, Administered Intranasally to One Week Old Calves.”</w:t>
      </w:r>
    </w:p>
    <w:p w14:paraId="7565B18A" w14:textId="2CEF3DA8" w:rsidR="005343F9" w:rsidRPr="00D6198E" w:rsidRDefault="005343F9" w:rsidP="00966B4F">
      <w:pPr>
        <w:pStyle w:val="ListParagraph"/>
        <w:numPr>
          <w:ilvl w:val="0"/>
          <w:numId w:val="5"/>
        </w:numPr>
        <w:spacing w:after="0"/>
        <w:rPr>
          <w:rStyle w:val="fontstyle01"/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6198E">
        <w:rPr>
          <w:rStyle w:val="fontstyle01"/>
          <w:rFonts w:asciiTheme="minorHAnsi" w:hAnsiTheme="minorHAnsi" w:cstheme="minorHAnsi"/>
          <w:sz w:val="16"/>
          <w:szCs w:val="16"/>
        </w:rPr>
        <w:lastRenderedPageBreak/>
        <w:t xml:space="preserve">Report No. BLI-088R, dated October 5, 2018, entitled “Duration of Immunity (DOI) for the </w:t>
      </w:r>
      <w:r w:rsidRPr="00D6198E">
        <w:rPr>
          <w:rStyle w:val="fontstyle21"/>
          <w:rFonts w:asciiTheme="minorHAnsi" w:hAnsiTheme="minorHAnsi" w:cstheme="minorHAnsi"/>
          <w:sz w:val="16"/>
          <w:szCs w:val="16"/>
        </w:rPr>
        <w:t xml:space="preserve">Pasteurella multocida </w:t>
      </w:r>
      <w:r w:rsidRPr="00D6198E">
        <w:rPr>
          <w:rStyle w:val="fontstyle01"/>
          <w:rFonts w:asciiTheme="minorHAnsi" w:hAnsiTheme="minorHAnsi" w:cstheme="minorHAnsi"/>
          <w:sz w:val="16"/>
          <w:szCs w:val="16"/>
        </w:rPr>
        <w:t>Fraction in Product Code 11C8.20, Administered Intranasally to One Week Old Calves.”</w:t>
      </w:r>
    </w:p>
    <w:p w14:paraId="711D10B3" w14:textId="69964871" w:rsidR="005343F9" w:rsidRPr="00D6198E" w:rsidRDefault="005343F9" w:rsidP="00966B4F">
      <w:pPr>
        <w:pStyle w:val="ListParagraph"/>
        <w:numPr>
          <w:ilvl w:val="0"/>
          <w:numId w:val="5"/>
        </w:numPr>
        <w:spacing w:after="0"/>
        <w:rPr>
          <w:rFonts w:cstheme="minorHAnsi"/>
          <w:i/>
          <w:iCs/>
          <w:sz w:val="16"/>
          <w:szCs w:val="16"/>
        </w:rPr>
      </w:pPr>
      <w:r w:rsidRPr="00D6198E">
        <w:rPr>
          <w:rStyle w:val="fontstyle01"/>
          <w:rFonts w:asciiTheme="minorHAnsi" w:hAnsiTheme="minorHAnsi" w:cstheme="minorHAnsi"/>
          <w:sz w:val="16"/>
          <w:szCs w:val="16"/>
        </w:rPr>
        <w:t xml:space="preserve">Report No. BLI-092R, dated January 31, 2019, entitled “Duration of Immunity for the </w:t>
      </w:r>
      <w:r w:rsidRPr="00D6198E">
        <w:rPr>
          <w:rStyle w:val="fontstyle21"/>
          <w:rFonts w:asciiTheme="minorHAnsi" w:hAnsiTheme="minorHAnsi" w:cstheme="minorHAnsi"/>
          <w:sz w:val="16"/>
          <w:szCs w:val="16"/>
        </w:rPr>
        <w:t xml:space="preserve">Mannheimia haemolytica </w:t>
      </w:r>
      <w:r w:rsidRPr="00D6198E">
        <w:rPr>
          <w:rStyle w:val="fontstyle01"/>
          <w:rFonts w:asciiTheme="minorHAnsi" w:hAnsiTheme="minorHAnsi" w:cstheme="minorHAnsi"/>
          <w:sz w:val="16"/>
          <w:szCs w:val="16"/>
        </w:rPr>
        <w:t>Fraction in Product Code 11C8.20 Administered Intranasally to One Week Old Calves.”</w:t>
      </w:r>
    </w:p>
    <w:p w14:paraId="39C52F7B" w14:textId="77777777" w:rsidR="00FE4331" w:rsidRPr="005343F9" w:rsidRDefault="00FE4331" w:rsidP="00C435F3">
      <w:pPr>
        <w:spacing w:after="0"/>
        <w:rPr>
          <w:rFonts w:cstheme="minorHAnsi"/>
        </w:rPr>
      </w:pPr>
    </w:p>
    <w:sectPr w:rsidR="00FE4331" w:rsidRPr="005343F9" w:rsidSect="00FE433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5A46" w14:textId="77777777" w:rsidR="009D5D78" w:rsidRDefault="009D5D78" w:rsidP="009D5D78">
      <w:pPr>
        <w:spacing w:after="0" w:line="240" w:lineRule="auto"/>
      </w:pPr>
      <w:r>
        <w:separator/>
      </w:r>
    </w:p>
  </w:endnote>
  <w:endnote w:type="continuationSeparator" w:id="0">
    <w:p w14:paraId="79CB68A8" w14:textId="77777777" w:rsidR="009D5D78" w:rsidRDefault="009D5D78" w:rsidP="009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vention-Light">
    <w:altName w:val="Cambria"/>
    <w:panose1 w:val="00000000000000000000"/>
    <w:charset w:val="00"/>
    <w:family w:val="roman"/>
    <w:notTrueType/>
    <w:pitch w:val="default"/>
  </w:font>
  <w:font w:name="Invention-Light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F016" w14:textId="77777777" w:rsidR="009D5D78" w:rsidRDefault="009D5D78" w:rsidP="009D5D78">
      <w:pPr>
        <w:spacing w:after="0" w:line="240" w:lineRule="auto"/>
      </w:pPr>
      <w:r>
        <w:separator/>
      </w:r>
    </w:p>
  </w:footnote>
  <w:footnote w:type="continuationSeparator" w:id="0">
    <w:p w14:paraId="4A6126BC" w14:textId="77777777" w:rsidR="009D5D78" w:rsidRDefault="009D5D78" w:rsidP="009D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1A8"/>
    <w:multiLevelType w:val="hybridMultilevel"/>
    <w:tmpl w:val="BE60F6A2"/>
    <w:lvl w:ilvl="0" w:tplc="5BCE4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C4BB2"/>
    <w:multiLevelType w:val="hybridMultilevel"/>
    <w:tmpl w:val="A8487F3C"/>
    <w:lvl w:ilvl="0" w:tplc="7EAAA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354"/>
    <w:multiLevelType w:val="hybridMultilevel"/>
    <w:tmpl w:val="B378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354DF"/>
    <w:multiLevelType w:val="hybridMultilevel"/>
    <w:tmpl w:val="6886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F7471"/>
    <w:multiLevelType w:val="hybridMultilevel"/>
    <w:tmpl w:val="B452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C8"/>
    <w:rsid w:val="0000474A"/>
    <w:rsid w:val="001357EE"/>
    <w:rsid w:val="00191C4D"/>
    <w:rsid w:val="001B510F"/>
    <w:rsid w:val="00246D0F"/>
    <w:rsid w:val="004430E2"/>
    <w:rsid w:val="00480281"/>
    <w:rsid w:val="004D7872"/>
    <w:rsid w:val="0053005E"/>
    <w:rsid w:val="005343F9"/>
    <w:rsid w:val="00536827"/>
    <w:rsid w:val="005C74CF"/>
    <w:rsid w:val="005E3C56"/>
    <w:rsid w:val="00792715"/>
    <w:rsid w:val="007E0558"/>
    <w:rsid w:val="00966B4F"/>
    <w:rsid w:val="009D5D78"/>
    <w:rsid w:val="00B61B9E"/>
    <w:rsid w:val="00B66824"/>
    <w:rsid w:val="00C12B43"/>
    <w:rsid w:val="00C435F3"/>
    <w:rsid w:val="00D6198E"/>
    <w:rsid w:val="00D75912"/>
    <w:rsid w:val="00DC7EC8"/>
    <w:rsid w:val="00F81BF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A07E42"/>
  <w15:chartTrackingRefBased/>
  <w15:docId w15:val="{B082CBFE-8F86-4670-B7B5-A7618021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3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F3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4430E2"/>
    <w:rPr>
      <w:rFonts w:ascii="Invention-Light" w:hAnsi="Invention-Ligh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4430E2"/>
    <w:rPr>
      <w:rFonts w:ascii="Invention-LightItalic" w:hAnsi="Invention-LightItalic" w:hint="default"/>
      <w:b w:val="0"/>
      <w:bCs w:val="0"/>
      <w:i/>
      <w:iCs/>
      <w:color w:val="231F2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D78"/>
  </w:style>
  <w:style w:type="paragraph" w:styleId="Footer">
    <w:name w:val="footer"/>
    <w:basedOn w:val="Normal"/>
    <w:link w:val="FooterChar"/>
    <w:uiPriority w:val="99"/>
    <w:unhideWhenUsed/>
    <w:rsid w:val="009D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5985EC878B44B3CD6A87E472038C" ma:contentTypeVersion="13" ma:contentTypeDescription="Create a new document." ma:contentTypeScope="" ma:versionID="2481967c5da5ef00de14028166cb604c">
  <xsd:schema xmlns:xsd="http://www.w3.org/2001/XMLSchema" xmlns:xs="http://www.w3.org/2001/XMLSchema" xmlns:p="http://schemas.microsoft.com/office/2006/metadata/properties" xmlns:ns3="fdc05c47-9433-42be-b1a7-e2db2fb04842" xmlns:ns4="ce9466a3-6c78-4e10-8a08-2ab20d2dc2f8" targetNamespace="http://schemas.microsoft.com/office/2006/metadata/properties" ma:root="true" ma:fieldsID="54a58f0e8627619b310d48c9d89123a9" ns3:_="" ns4:_="">
    <xsd:import namespace="fdc05c47-9433-42be-b1a7-e2db2fb04842"/>
    <xsd:import namespace="ce9466a3-6c78-4e10-8a08-2ab20d2dc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c47-9433-42be-b1a7-e2db2fb04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66a3-6c78-4e10-8a08-2ab20d2dc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8FEC8734-C22A-409E-9686-FEB389D4B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c47-9433-42be-b1a7-e2db2fb04842"/>
    <ds:schemaRef ds:uri="ce9466a3-6c78-4e10-8a08-2ab20d2dc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B1C52-8645-47D0-9648-47FDF4944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0BB0A-4CD0-4083-8582-815D935AB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033A7B-6A5E-4AEF-AF54-DF4BDBEF102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Stewart</dc:creator>
  <cp:keywords/>
  <dc:description/>
  <cp:lastModifiedBy>Slawson, Jamie A.</cp:lastModifiedBy>
  <cp:revision>2</cp:revision>
  <dcterms:created xsi:type="dcterms:W3CDTF">2023-02-08T21:09:00Z</dcterms:created>
  <dcterms:modified xsi:type="dcterms:W3CDTF">2023-02-08T21:09:00Z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3f668834-2757-4f50-9464-a6640eced54a</vt:lpwstr>
  </property>
  <property fmtid="{D5CDD505-2E9C-101B-9397-08002B2CF9AE}" pid="3" name="bjSaver">
    <vt:lpwstr>zKtUFX5AukUFGRRbT+Lp6jkdTzcMAI7U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0x010100DD9E5985EC878B44B3CD6A87E472038C</vt:lpwstr>
  </property>
</Properties>
</file>